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49" w:rsidRDefault="009643D7">
      <w:pPr>
        <w:rPr>
          <w:b/>
          <w:sz w:val="40"/>
          <w:szCs w:val="40"/>
        </w:rPr>
      </w:pPr>
      <w:r w:rsidRPr="006650D0">
        <w:rPr>
          <w:b/>
          <w:sz w:val="40"/>
          <w:szCs w:val="40"/>
        </w:rPr>
        <w:t>SCENARIUSZ –</w:t>
      </w:r>
      <w:r>
        <w:rPr>
          <w:b/>
          <w:sz w:val="40"/>
          <w:szCs w:val="40"/>
        </w:rPr>
        <w:t xml:space="preserve"> E-LEARNING cz.1 (18</w:t>
      </w:r>
      <w:r w:rsidRPr="006650D0">
        <w:rPr>
          <w:b/>
          <w:sz w:val="40"/>
          <w:szCs w:val="40"/>
        </w:rPr>
        <w:t xml:space="preserve"> godz.)</w:t>
      </w:r>
    </w:p>
    <w:tbl>
      <w:tblPr>
        <w:tblStyle w:val="Tabela-Siatka"/>
        <w:tblpPr w:leftFromText="141" w:rightFromText="141" w:vertAnchor="text" w:horzAnchor="page" w:tblpX="1284" w:tblpY="117"/>
        <w:tblW w:w="9606" w:type="dxa"/>
        <w:tblLayout w:type="fixed"/>
        <w:tblLook w:val="04A0"/>
      </w:tblPr>
      <w:tblGrid>
        <w:gridCol w:w="567"/>
        <w:gridCol w:w="993"/>
        <w:gridCol w:w="5103"/>
        <w:gridCol w:w="1525"/>
        <w:gridCol w:w="1418"/>
      </w:tblGrid>
      <w:tr w:rsidR="009643D7" w:rsidRPr="00DC6B25" w:rsidTr="00A32222">
        <w:tc>
          <w:tcPr>
            <w:tcW w:w="567" w:type="dxa"/>
            <w:shd w:val="clear" w:color="auto" w:fill="E7E6E6"/>
          </w:tcPr>
          <w:p w:rsidR="009643D7" w:rsidRPr="00DC6B25" w:rsidRDefault="009643D7" w:rsidP="00A32222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993" w:type="dxa"/>
            <w:shd w:val="clear" w:color="auto" w:fill="E7E6E6"/>
          </w:tcPr>
          <w:p w:rsidR="009643D7" w:rsidRDefault="009643D7" w:rsidP="00A32222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Zakładka</w:t>
            </w:r>
          </w:p>
        </w:tc>
        <w:tc>
          <w:tcPr>
            <w:tcW w:w="5103" w:type="dxa"/>
            <w:shd w:val="clear" w:color="auto" w:fill="E7E6E6"/>
          </w:tcPr>
          <w:p w:rsidR="009643D7" w:rsidRPr="00DC6B25" w:rsidRDefault="009643D7" w:rsidP="00A32222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Moduł/</w:t>
            </w:r>
            <w:r w:rsidRPr="00DC6B25">
              <w:rPr>
                <w:rFonts w:ascii="Arial" w:hAnsi="Arial" w:cs="Arial"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1525" w:type="dxa"/>
            <w:shd w:val="clear" w:color="auto" w:fill="E7E6E6"/>
          </w:tcPr>
          <w:p w:rsidR="009643D7" w:rsidRPr="00DC6B25" w:rsidRDefault="009643D7" w:rsidP="00A32222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C6B25">
              <w:rPr>
                <w:rFonts w:ascii="Arial" w:hAnsi="Arial" w:cs="Arial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418" w:type="dxa"/>
            <w:shd w:val="clear" w:color="auto" w:fill="E7E6E6"/>
          </w:tcPr>
          <w:p w:rsidR="009643D7" w:rsidRPr="00C322D0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2D0">
              <w:rPr>
                <w:rFonts w:ascii="Arial" w:hAnsi="Arial" w:cs="Arial"/>
                <w:sz w:val="20"/>
                <w:szCs w:val="20"/>
                <w:lang w:eastAsia="pl-PL"/>
              </w:rPr>
              <w:t>Szacunkowy czas pracy</w:t>
            </w:r>
          </w:p>
        </w:tc>
      </w:tr>
      <w:tr w:rsidR="009643D7" w:rsidRPr="00DC6B25" w:rsidTr="00A32222">
        <w:tc>
          <w:tcPr>
            <w:tcW w:w="567" w:type="dxa"/>
          </w:tcPr>
          <w:p w:rsidR="009643D7" w:rsidRPr="005614F1" w:rsidRDefault="009643D7" w:rsidP="00A32222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643D7" w:rsidRPr="00936FB6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5614F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Moduł I. Wspomaganie pracy szkoły – wprowadzenie do szkolenia.</w:t>
            </w:r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C90AB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90AB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 godz.</w:t>
            </w:r>
          </w:p>
        </w:tc>
      </w:tr>
      <w:tr w:rsidR="009643D7" w:rsidRPr="00DC6B25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614F1">
              <w:rPr>
                <w:rFonts w:ascii="Arial" w:hAnsi="Arial" w:cs="Arial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510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Zadaniem uczestników jest pogłębiona analiza aspektu wprowadzania zmiany w procesie wspomagania szkół w oparciu o dostępne materiały. </w:t>
            </w:r>
            <w:hyperlink r:id="rId5" w:history="1">
              <w:r w:rsidRPr="005614F1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https://www.doskonaleniewsieci.pl/Upload/Artykuly/SORE%20-%20Wsparcie/zalozenia_nowego_systemu_doskonalenia.pdf</w:t>
              </w:r>
            </w:hyperlink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6" w:history="1">
              <w:r w:rsidRPr="005614F1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file:///C:/Users/Domownicy/Downloads/prezentacja_ore_organizacja_uczaca_sie.pdf</w:t>
              </w:r>
            </w:hyperlink>
          </w:p>
        </w:tc>
        <w:tc>
          <w:tcPr>
            <w:tcW w:w="1525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614F1">
              <w:rPr>
                <w:rFonts w:ascii="Arial" w:hAnsi="Arial" w:cs="Arial"/>
                <w:sz w:val="24"/>
                <w:szCs w:val="24"/>
                <w:lang w:eastAsia="pl-PL"/>
              </w:rPr>
              <w:t>Publikacja</w:t>
            </w: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614F1">
              <w:rPr>
                <w:rFonts w:ascii="Arial" w:hAnsi="Arial" w:cs="Arial"/>
                <w:sz w:val="24"/>
                <w:szCs w:val="24"/>
                <w:lang w:eastAsia="pl-PL"/>
              </w:rPr>
              <w:t>Prezentacja</w:t>
            </w: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godz.</w:t>
            </w:r>
          </w:p>
        </w:tc>
      </w:tr>
      <w:tr w:rsidR="009643D7" w:rsidRPr="00DC6B25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1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614F1">
              <w:rPr>
                <w:rFonts w:ascii="Arial" w:hAnsi="Arial" w:cs="Arial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5103" w:type="dxa"/>
          </w:tcPr>
          <w:p w:rsidR="009643D7" w:rsidRPr="005614F1" w:rsidRDefault="009643D7" w:rsidP="00A322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614F1">
              <w:rPr>
                <w:rFonts w:ascii="Arial" w:hAnsi="Arial" w:cs="Arial"/>
                <w:bCs/>
                <w:sz w:val="24"/>
                <w:szCs w:val="24"/>
              </w:rPr>
              <w:t>Zadaniem uczestników jest scharakteryzowanie/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14F1">
              <w:rPr>
                <w:rFonts w:ascii="Arial" w:hAnsi="Arial" w:cs="Arial"/>
                <w:bCs/>
                <w:sz w:val="24"/>
                <w:szCs w:val="24"/>
              </w:rPr>
              <w:t xml:space="preserve">opisanie swoimi słowami i przy wykorzystaniu osobistych doświadczeń strategii wprowadzenia zmian </w:t>
            </w:r>
            <w:proofErr w:type="spellStart"/>
            <w:r w:rsidRPr="005614F1">
              <w:rPr>
                <w:rFonts w:ascii="Arial" w:hAnsi="Arial" w:cs="Arial"/>
                <w:bCs/>
                <w:sz w:val="24"/>
                <w:szCs w:val="24"/>
              </w:rPr>
              <w:t>wg</w:t>
            </w:r>
            <w:proofErr w:type="spellEnd"/>
            <w:r w:rsidRPr="005614F1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5614F1">
              <w:rPr>
                <w:rFonts w:ascii="Arial" w:hAnsi="Arial" w:cs="Arial"/>
                <w:sz w:val="24"/>
                <w:szCs w:val="24"/>
              </w:rPr>
              <w:t xml:space="preserve">R. Chin i K. D. </w:t>
            </w:r>
            <w:proofErr w:type="spellStart"/>
            <w:r w:rsidRPr="005614F1">
              <w:rPr>
                <w:rFonts w:ascii="Arial" w:hAnsi="Arial" w:cs="Arial"/>
                <w:sz w:val="24"/>
                <w:szCs w:val="24"/>
              </w:rPr>
              <w:t>Benne</w:t>
            </w:r>
            <w:proofErr w:type="spellEnd"/>
            <w:r w:rsidRPr="005614F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614F1">
              <w:rPr>
                <w:rFonts w:ascii="Arial" w:hAnsi="Arial" w:cs="Arial"/>
                <w:bCs/>
                <w:sz w:val="24"/>
                <w:szCs w:val="24"/>
              </w:rPr>
              <w:t xml:space="preserve"> mówienie; wymuszanie; uczestnictwo; strategia wpływu mniejszości; strategia</w:t>
            </w:r>
            <w:r w:rsidRPr="005614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614F1">
              <w:rPr>
                <w:rFonts w:ascii="Arial" w:hAnsi="Arial" w:cs="Arial"/>
                <w:bCs/>
                <w:sz w:val="24"/>
                <w:szCs w:val="24"/>
              </w:rPr>
              <w:t>współuczestniczenia.</w:t>
            </w:r>
            <w:r w:rsidRPr="005614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03AE5">
              <w:rPr>
                <w:rFonts w:ascii="Arial" w:hAnsi="Arial" w:cs="Arial"/>
                <w:bCs/>
                <w:sz w:val="24"/>
                <w:szCs w:val="24"/>
              </w:rPr>
              <w:t xml:space="preserve">W szczególności uczestnicy przywołują przykłady skutecznego (względnie nieskutecznego) procesu zmiany w której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brali udział</w:t>
            </w:r>
            <w:r w:rsidRPr="00503AE5">
              <w:rPr>
                <w:rFonts w:ascii="Arial" w:hAnsi="Arial" w:cs="Arial"/>
                <w:bCs/>
                <w:sz w:val="24"/>
                <w:szCs w:val="24"/>
              </w:rPr>
              <w:t>. Ucz</w:t>
            </w:r>
            <w:r w:rsidRPr="005614F1">
              <w:rPr>
                <w:rFonts w:ascii="Arial" w:hAnsi="Arial" w:cs="Arial"/>
                <w:bCs/>
                <w:sz w:val="24"/>
                <w:szCs w:val="24"/>
              </w:rPr>
              <w:t>estnicy prz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ygotowane </w:t>
            </w:r>
            <w:r w:rsidRPr="005614F1">
              <w:rPr>
                <w:rFonts w:ascii="Arial" w:hAnsi="Arial" w:cs="Arial"/>
                <w:bCs/>
                <w:sz w:val="24"/>
                <w:szCs w:val="24"/>
              </w:rPr>
              <w:t>opisy przesyłają trenerowi.</w:t>
            </w:r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614F1">
              <w:rPr>
                <w:rFonts w:ascii="Arial" w:hAnsi="Arial" w:cs="Arial"/>
                <w:sz w:val="24"/>
                <w:szCs w:val="24"/>
                <w:lang w:eastAsia="pl-PL"/>
              </w:rPr>
              <w:t xml:space="preserve">Ćwiczenie </w:t>
            </w: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godz.</w:t>
            </w:r>
          </w:p>
        </w:tc>
      </w:tr>
      <w:tr w:rsidR="009643D7" w:rsidRPr="00DC6B25" w:rsidTr="00A32222">
        <w:tc>
          <w:tcPr>
            <w:tcW w:w="567" w:type="dxa"/>
          </w:tcPr>
          <w:p w:rsidR="009643D7" w:rsidRPr="005614F1" w:rsidRDefault="009643D7" w:rsidP="00A32222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643D7" w:rsidRPr="00F04ADF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F04AD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Moduł II. Rozwój kompetencji kluczowych w procesie edukacji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.</w:t>
            </w:r>
            <w:r w:rsidRPr="00F04AD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2A571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ab/>
              <w:t>Kompetencje kluczowe a prawo oświatowe, podstawa programowa, wymogi   rynku pracy</w:t>
            </w:r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2D560D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2,5</w:t>
            </w:r>
            <w:r w:rsidRPr="002D560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9643D7" w:rsidRPr="00DC6B25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2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Zadaniem uczestników jest analiza podstawowych aktów prawnych polskiego systemu oświaty w kontekście kompetencji kluczowych. 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7" w:history="1">
              <w:r w:rsidRPr="006D637D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https://www.prawo.vulcan.edu.pl/przegdok.asp?qdatprz=akt&amp;qplikid=4395</w:t>
              </w:r>
            </w:hyperlink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8" w:history="1">
              <w:r w:rsidRPr="006D637D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http://prawo.sejm.gov.pl/isap.nsf/download.xsp/WDU20180000467/O/D20180467.pdf</w:t>
              </w:r>
            </w:hyperlink>
          </w:p>
          <w:p w:rsidR="009643D7" w:rsidRPr="000E73EB" w:rsidRDefault="009643D7" w:rsidP="00A32222">
            <w:pPr>
              <w:shd w:val="clear" w:color="auto" w:fill="FFFFFF"/>
              <w:spacing w:after="84"/>
              <w:outlineLvl w:val="1"/>
              <w:rPr>
                <w:rFonts w:ascii="Arial" w:eastAsia="Times New Roman" w:hAnsi="Arial" w:cs="Arial"/>
                <w:bCs/>
                <w:color w:val="000000"/>
                <w:spacing w:val="-17"/>
                <w:sz w:val="24"/>
                <w:szCs w:val="24"/>
                <w:lang w:eastAsia="pl-PL"/>
              </w:rPr>
            </w:pPr>
            <w:r w:rsidRPr="000E73EB">
              <w:rPr>
                <w:rFonts w:ascii="Arial" w:eastAsia="Times New Roman" w:hAnsi="Arial" w:cs="Arial"/>
                <w:bCs/>
                <w:color w:val="000000"/>
                <w:spacing w:val="-17"/>
                <w:sz w:val="24"/>
                <w:szCs w:val="24"/>
                <w:lang w:eastAsia="pl-PL"/>
              </w:rPr>
              <w:t>Trendy nr 4/2016</w:t>
            </w:r>
            <w:r>
              <w:rPr>
                <w:rFonts w:ascii="Arial" w:eastAsia="Times New Roman" w:hAnsi="Arial" w:cs="Arial"/>
                <w:bCs/>
                <w:color w:val="000000"/>
                <w:spacing w:val="-17"/>
                <w:sz w:val="24"/>
                <w:szCs w:val="24"/>
                <w:lang w:eastAsia="pl-PL"/>
              </w:rPr>
              <w:t>: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9" w:history="1">
              <w:r w:rsidRPr="006D637D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http://www.bc.ore.edu.pl/dlibra/docmetadata?from=rss&amp;id=888</w:t>
              </w:r>
            </w:hyperlink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Dokument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Dokument</w:t>
            </w: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Publikacja</w:t>
            </w: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1,5 godz.</w:t>
            </w:r>
          </w:p>
        </w:tc>
      </w:tr>
      <w:tr w:rsidR="009643D7" w:rsidRPr="00DC6B25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2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Zadaniem uczestników jest przygotowanie, wypełnienie tabeli, w której w pierwszej kolumnie zapisane będą kolejne kompetencje kluczowe, a w kolejnych dwóch kolumnach odpowiednio odwołania do rozporządzenia: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1) w sprawie podstawy programowej </w:t>
            </w:r>
            <w:r>
              <w:t xml:space="preserve"> </w:t>
            </w:r>
            <w:r w:rsidRPr="000E73EB">
              <w:rPr>
                <w:rFonts w:ascii="Arial" w:hAnsi="Arial" w:cs="Arial"/>
                <w:sz w:val="24"/>
                <w:szCs w:val="24"/>
              </w:rPr>
              <w:t xml:space="preserve">liceum </w:t>
            </w:r>
            <w:r w:rsidRPr="000E73EB">
              <w:rPr>
                <w:rFonts w:ascii="Arial" w:hAnsi="Arial" w:cs="Arial"/>
                <w:sz w:val="24"/>
                <w:szCs w:val="24"/>
              </w:rPr>
              <w:lastRenderedPageBreak/>
              <w:t>ogólnokształcącego, technikum oraz branżowej szkoły II stopnia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w sprawie wymagań wobec szkół i placówek.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Wypełnione tabele uczestnicy przesyłają trenerowi.</w:t>
            </w:r>
          </w:p>
        </w:tc>
        <w:tc>
          <w:tcPr>
            <w:tcW w:w="1525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Ćwiczenie</w:t>
            </w: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A32222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643D7" w:rsidRPr="00936FB6" w:rsidRDefault="009643D7" w:rsidP="00A32222">
            <w:pPr>
              <w:suppressAutoHyphens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AD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Moduł I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</w:t>
            </w:r>
            <w:r w:rsidRPr="00F04AD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. </w:t>
            </w:r>
            <w:r w:rsidRPr="00255BA0">
              <w:rPr>
                <w:rFonts w:ascii="Arial" w:hAnsi="Arial" w:cs="Arial"/>
                <w:b/>
                <w:sz w:val="24"/>
                <w:szCs w:val="24"/>
              </w:rPr>
              <w:t>Rozwój kompetencji matematyczno-przyrodniczych na III etapie edukacyjnym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2D560D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  <w:r w:rsidRPr="002D560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3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Zadaniem uczestników jest analiza sprawozdań z programu międzynarodowej oceny umiejętności uczniów PISA pod kątem umiejętności matematycznych i/lub  rozumowania naukowego.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10" w:history="1">
              <w:r w:rsidRPr="006D637D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http://www.ibe.edu.pl/download/PISA_2015-20lipca_final.pdf</w:t>
              </w:r>
            </w:hyperlink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11" w:history="1">
              <w:r w:rsidRPr="006D637D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http://www.ibe.edu.pl/images/prasa/PISA-2012-raport_krajowy.pdf</w:t>
              </w:r>
            </w:hyperlink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12" w:history="1">
              <w:r w:rsidRPr="006D637D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http://www.ibe.edu.pl/images/download/pisa_raport_2009.pdf</w:t>
              </w:r>
            </w:hyperlink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Publikacja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Publikacja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Publikacja</w:t>
            </w: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3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Zadaniem uczestników jest przygotowanie krótkiej analizy statystycznej wraz z wnioskami jakościowymi  dotyczącymi zmian w populacji polskich uczniów w odniesieniu do uczniów o niskich wynikach (poziom co najwyżej 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wg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l-PL"/>
              </w:rPr>
              <w:t>. koncepcji PISA)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uczniów o wynikach wysokich (poziom co najmniej 5). Przygotowane opracowania uczestnicy przesyłają trenerowi. Opracowanie ma charakter zaliczenia.</w:t>
            </w:r>
          </w:p>
        </w:tc>
        <w:tc>
          <w:tcPr>
            <w:tcW w:w="1525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Zaliczenie</w:t>
            </w: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A32222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643D7" w:rsidRPr="00936FB6" w:rsidRDefault="009643D7" w:rsidP="00A3222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AD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Moduł I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V. </w:t>
            </w:r>
            <w:r w:rsidRPr="00E65203">
              <w:rPr>
                <w:rFonts w:ascii="Arial" w:hAnsi="Arial" w:cs="Arial"/>
                <w:b/>
                <w:sz w:val="24"/>
                <w:szCs w:val="24"/>
              </w:rPr>
              <w:t>Proces uczenia się a rozwój kompetencji kluczowych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2D560D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D560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3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Zadaniem uczestników jest analiza zmiany efektywności kształcenia w zakresie wybranego obszaru badanego wskaźnikiem EWD i próba wskazania przyczyn zaobserwowanej zmiany przy wykorzystaniu platformy: </w:t>
            </w:r>
            <w:hyperlink r:id="rId13" w:history="1">
              <w:r w:rsidRPr="006D637D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http://ewd.edu.pl/wskazniki/matura/witamy/</w:t>
              </w:r>
            </w:hyperlink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Uczestnik odwołuje się do zmian ilościowych (wartości na osi poziomej i pionowej układu współrzędnych) na przestrzeni kolejnych lat oraz opisuje działania, jakie mógł podjąć dyrektor i/lub nauczyciel by wprowadzić zmianę czy okoliczności jakie mogły wystąpić w odniesieniu do populacji.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Wskazane jest by analiza dotyczyła szkoły z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terenu (powiatu/województwa), który „reprezentuje” uczestnik szkolenia.</w:t>
            </w:r>
          </w:p>
          <w:p w:rsidR="009643D7" w:rsidRPr="0070536F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 w:rsidRPr="0070536F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Przykładem łatwo dostrzegalnej zmiany może być sytuacja Publicznego Liceum Ogólnokształcącego Politechniki Łódzkiej w zakresie języka polskiego.</w:t>
            </w:r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Ćwiczenie przy wykorzystaniu platformy do badania trzyletnich wskaźników EWD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A32222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643D7" w:rsidRPr="00936FB6" w:rsidRDefault="009643D7" w:rsidP="00A32222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  <w:lang w:eastAsia="pl-PL"/>
              </w:rPr>
              <w:t xml:space="preserve">Moduł V. </w:t>
            </w:r>
            <w:r w:rsidRPr="00E65203">
              <w:rPr>
                <w:b/>
              </w:rPr>
              <w:t>Strategie nauczania/uczenia się oraz formy pracy służące rozwojowi kompetencji matematyczno-przyrodniczych na III etapie edukacyjnym.</w:t>
            </w:r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2D560D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D560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4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Zadaniem uczestników jest dokonać pogłębionej analizy aspektu samooceny w procesie zdobywania wiedzy kształtowania kompetencji.</w:t>
            </w:r>
          </w:p>
          <w:p w:rsidR="009643D7" w:rsidRPr="00C1327A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Podstawą do refleksji może być lektura 5 rozdziału publikacji</w:t>
            </w:r>
            <w:r w:rsidRPr="00936FB6">
              <w:rPr>
                <w:rFonts w:ascii="Arial" w:hAnsi="Arial" w:cs="Arial"/>
                <w:sz w:val="24"/>
                <w:szCs w:val="24"/>
                <w:lang w:eastAsia="pl-PL"/>
              </w:rPr>
              <w:t>: „</w:t>
            </w:r>
            <w:r w:rsidRPr="00936FB6">
              <w:rPr>
                <w:rFonts w:ascii="Arial" w:hAnsi="Arial" w:cs="Arial"/>
                <w:sz w:val="24"/>
                <w:szCs w:val="24"/>
              </w:rPr>
              <w:t xml:space="preserve">Cele uczenia się. Jak pomóc uczniom zrozumieć każdą lekcję.” </w:t>
            </w:r>
            <w:r w:rsidRPr="00C1327A">
              <w:rPr>
                <w:rFonts w:ascii="Arial" w:hAnsi="Arial" w:cs="Arial"/>
                <w:sz w:val="24"/>
                <w:szCs w:val="24"/>
              </w:rPr>
              <w:t xml:space="preserve">Autorstwa </w:t>
            </w:r>
            <w:proofErr w:type="spellStart"/>
            <w:r w:rsidRPr="00C1327A">
              <w:rPr>
                <w:rFonts w:ascii="Arial" w:hAnsi="Arial" w:cs="Arial"/>
                <w:sz w:val="24"/>
                <w:szCs w:val="24"/>
              </w:rPr>
              <w:t>Connie</w:t>
            </w:r>
            <w:proofErr w:type="spellEnd"/>
            <w:r w:rsidRPr="00C1327A">
              <w:rPr>
                <w:rFonts w:ascii="Arial" w:hAnsi="Arial" w:cs="Arial"/>
                <w:sz w:val="24"/>
                <w:szCs w:val="24"/>
              </w:rPr>
              <w:t xml:space="preserve"> M. </w:t>
            </w:r>
            <w:proofErr w:type="spellStart"/>
            <w:r w:rsidRPr="00C1327A">
              <w:rPr>
                <w:rFonts w:ascii="Arial" w:hAnsi="Arial" w:cs="Arial"/>
                <w:sz w:val="24"/>
                <w:szCs w:val="24"/>
              </w:rPr>
              <w:t>Moss</w:t>
            </w:r>
            <w:proofErr w:type="spellEnd"/>
            <w:r w:rsidRPr="00C1327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1327A">
              <w:rPr>
                <w:rFonts w:ascii="Arial" w:hAnsi="Arial" w:cs="Arial"/>
                <w:sz w:val="24"/>
                <w:szCs w:val="24"/>
              </w:rPr>
              <w:t>Susan</w:t>
            </w:r>
            <w:proofErr w:type="spellEnd"/>
            <w:r w:rsidRPr="00C1327A">
              <w:rPr>
                <w:rFonts w:ascii="Arial" w:hAnsi="Arial" w:cs="Arial"/>
                <w:sz w:val="24"/>
                <w:szCs w:val="24"/>
              </w:rPr>
              <w:t xml:space="preserve"> M. </w:t>
            </w:r>
            <w:proofErr w:type="spellStart"/>
            <w:r w:rsidRPr="00C1327A">
              <w:rPr>
                <w:rFonts w:ascii="Arial" w:hAnsi="Arial" w:cs="Arial"/>
                <w:sz w:val="24"/>
                <w:szCs w:val="24"/>
              </w:rPr>
              <w:t>Brookhart</w:t>
            </w:r>
            <w:proofErr w:type="spellEnd"/>
            <w:r w:rsidRPr="00C132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43D7" w:rsidRPr="00C1327A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14" w:history="1">
              <w:r w:rsidRPr="00C1327A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http://www.bc.ore.edu.pl/Content/683/cele-uczenia-sie.pdf</w:t>
              </w:r>
            </w:hyperlink>
          </w:p>
        </w:tc>
        <w:tc>
          <w:tcPr>
            <w:tcW w:w="1525" w:type="dxa"/>
          </w:tcPr>
          <w:p w:rsidR="009643D7" w:rsidRPr="00C1327A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Pr="00C1327A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Pr="00C1327A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Publikacja</w:t>
            </w: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4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Zadaniem uczestników jest przygotowanie krótkiej analizy nt. samooceny uczniów w kontekście efektów procesu edukacyjnego</w:t>
            </w:r>
            <w:r>
              <w:rPr>
                <w:rFonts w:ascii="Arial" w:hAnsi="Arial" w:cs="Arial"/>
                <w:sz w:val="24"/>
                <w:szCs w:val="24"/>
              </w:rPr>
              <w:t>. W materiale winno znaleźć się w szczególności odniesienie do motywującej funkcji oceny szkolnej. Przygotowane opracowania uczestnicy przesyłają trenerowi.</w:t>
            </w:r>
          </w:p>
        </w:tc>
        <w:tc>
          <w:tcPr>
            <w:tcW w:w="1525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Ćwiczenie</w:t>
            </w: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A32222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643D7" w:rsidRDefault="009643D7" w:rsidP="00A32222">
            <w:pPr>
              <w:spacing w:line="360" w:lineRule="auto"/>
              <w:ind w:right="-2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Moduł V</w:t>
            </w:r>
            <w:r w:rsidRPr="00F04AD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. </w:t>
            </w:r>
            <w:r w:rsidRPr="00E65203">
              <w:rPr>
                <w:rFonts w:ascii="Arial" w:hAnsi="Arial" w:cs="Arial"/>
                <w:b/>
                <w:sz w:val="24"/>
                <w:szCs w:val="24"/>
              </w:rPr>
              <w:t>Metody pracy nauczyciela służące rozwijaniu kompetencji matematyczno-przyrodniczych na III etapie edukacyjnym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643D7" w:rsidRPr="00E65203" w:rsidRDefault="009643D7" w:rsidP="00A32222">
            <w:pPr>
              <w:spacing w:line="360" w:lineRule="auto"/>
              <w:ind w:right="-20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2D560D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D560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5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5103" w:type="dxa"/>
          </w:tcPr>
          <w:p w:rsidR="009643D7" w:rsidRPr="00503AE5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Zadaniem uczestników jest poznanie uwarunkowań formalnych oraz modeli pracy z uczniem uzdolnionym w dziedzinie przyrody i biologii. Pomocą może być lektura 2 rozdziału publikacji: </w:t>
            </w:r>
            <w:r w:rsidRPr="00503AE5">
              <w:rPr>
                <w:rFonts w:ascii="Arial" w:hAnsi="Arial" w:cs="Arial"/>
                <w:sz w:val="24"/>
                <w:szCs w:val="24"/>
                <w:lang w:eastAsia="pl-PL"/>
              </w:rPr>
              <w:t>„</w:t>
            </w:r>
            <w:r w:rsidRPr="00503AE5">
              <w:rPr>
                <w:rFonts w:ascii="Arial" w:hAnsi="Arial" w:cs="Arial"/>
                <w:sz w:val="24"/>
                <w:szCs w:val="24"/>
              </w:rPr>
              <w:t xml:space="preserve">Jak odkrywać i rozwijać uzdolnienia przyrodnicze uczniów w szkole podstawowej, gimnazjum i szkole ponadgimnazjalnej.”, </w:t>
            </w:r>
            <w:proofErr w:type="spellStart"/>
            <w:r w:rsidRPr="00503AE5">
              <w:rPr>
                <w:rFonts w:ascii="Arial" w:hAnsi="Arial" w:cs="Arial"/>
                <w:sz w:val="24"/>
                <w:szCs w:val="24"/>
              </w:rPr>
              <w:t>autorstwa:Urszula</w:t>
            </w:r>
            <w:proofErr w:type="spellEnd"/>
            <w:r w:rsidRPr="00503A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3AE5">
              <w:rPr>
                <w:rFonts w:ascii="Arial" w:hAnsi="Arial" w:cs="Arial"/>
                <w:sz w:val="24"/>
                <w:szCs w:val="24"/>
              </w:rPr>
              <w:t>Grygier</w:t>
            </w:r>
            <w:proofErr w:type="spellEnd"/>
            <w:r w:rsidRPr="00503AE5">
              <w:rPr>
                <w:rFonts w:ascii="Arial" w:hAnsi="Arial" w:cs="Arial"/>
                <w:sz w:val="24"/>
                <w:szCs w:val="24"/>
              </w:rPr>
              <w:t xml:space="preserve">, Beata </w:t>
            </w:r>
            <w:proofErr w:type="spellStart"/>
            <w:r w:rsidRPr="00503AE5">
              <w:rPr>
                <w:rFonts w:ascii="Arial" w:hAnsi="Arial" w:cs="Arial"/>
                <w:sz w:val="24"/>
                <w:szCs w:val="24"/>
              </w:rPr>
              <w:t>Jancarz-Łanczkowska</w:t>
            </w:r>
            <w:proofErr w:type="spellEnd"/>
            <w:r w:rsidRPr="00503AE5">
              <w:rPr>
                <w:rFonts w:ascii="Arial" w:hAnsi="Arial" w:cs="Arial"/>
                <w:sz w:val="24"/>
                <w:szCs w:val="24"/>
              </w:rPr>
              <w:t>, Krzysztof T. Piotrowski.</w:t>
            </w: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15" w:history="1">
              <w:r w:rsidRPr="006D637D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http://www.bc.ore.edu.pl/Content/717/przyroda+internet.pdf</w:t>
              </w:r>
            </w:hyperlink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Publikacja</w:t>
            </w: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5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Zadaniem uczestników jest analiza sprawozdań komitetów głównych olimpiad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 xml:space="preserve">przedmiotowych z matematyki, biologii, chemii, fizyki, geografii pod kątem znalezienia szkół, które przygotowują największą liczbę finalistów. Analiza winna dotyczyć trzech ostatnich lat i odwoływać się tylko do informacji ilościowych (podanie nazwy szkoły i liczby finalistów) w odniesieniu do wszystkich przedmiotów i ewentualne wskazanie szkół, które pracują efektywnie z uczniem zdolnym w wielu obszarach (przedmiotach) lub skoncentrować się tylko na jednym przedmiocie, ale wówczas zadaniem uczestnika, oprócz zaprezentowania danych ilościowych, jest wskazanie uwarunkowań, które jego zdaniem są niezbędne do osiągnięcia sukcesu w pracy z uczniem uzdolnionym. </w:t>
            </w:r>
            <w:r>
              <w:rPr>
                <w:rFonts w:ascii="Arial" w:hAnsi="Arial" w:cs="Arial"/>
                <w:sz w:val="24"/>
                <w:szCs w:val="24"/>
              </w:rPr>
              <w:t xml:space="preserve"> Przygotowane opracowania uczestnicy przesyłają trenerowi.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Ćwiczenie</w:t>
            </w: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A32222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643D7" w:rsidRPr="00255BA0" w:rsidRDefault="009643D7" w:rsidP="00A32222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b/>
                <w:lang w:eastAsia="pl-PL"/>
              </w:rPr>
              <w:t>Moduł VI</w:t>
            </w:r>
            <w:r w:rsidRPr="00F04ADF">
              <w:rPr>
                <w:b/>
                <w:lang w:eastAsia="pl-PL"/>
              </w:rPr>
              <w:t>I</w:t>
            </w:r>
            <w:r>
              <w:rPr>
                <w:b/>
                <w:lang w:eastAsia="pl-PL"/>
              </w:rPr>
              <w:t xml:space="preserve">. </w:t>
            </w:r>
            <w:r w:rsidRPr="00E65203">
              <w:rPr>
                <w:b/>
              </w:rPr>
              <w:t>Środki dydaktyczne służące rozwijanie kompetencji matematyczno-przyrodniczych na III etapie edukacyjnym</w:t>
            </w:r>
            <w:r w:rsidRPr="00E65203">
              <w:rPr>
                <w:b/>
                <w:color w:val="auto"/>
              </w:rPr>
              <w:t>.</w:t>
            </w:r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2D560D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D560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3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6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510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Zadaniem uczestników jest poznanie podstaw programu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SketchUp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– jego funkcjonalności i zastosowań. Można w tym celu skorzystać z publikacji internetowej: </w:t>
            </w:r>
            <w:r>
              <w:t xml:space="preserve"> </w:t>
            </w:r>
            <w:hyperlink r:id="rId16" w:history="1">
              <w:r w:rsidRPr="006D637D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http://static-4.progrupa.com/uploads/attachments/5750024fbf1b7.pdf</w:t>
              </w:r>
            </w:hyperlink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Publikacja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6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Zadaniem uczestników jest wykonanie w pakiecie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SketchUp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dwóch projektów: 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1) przecinających się dwóch obiektów – czworościanu i kuli, wraz z przestrzenną ich wizualizacją tj. możliwością ich obejrzenia pod dowolnym kątem;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2) sześcianu obracającego się wokół jego przekątnej, tak by dostrzec figurę przestrzenną składającą się z dwóch stożków oraz „hiperboloidy obrotowej”.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Zapisane projekty uczestnicy przesyłają trenerowi i jest to forma zaliczenia.</w:t>
            </w:r>
          </w:p>
        </w:tc>
        <w:tc>
          <w:tcPr>
            <w:tcW w:w="1525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Zaliczenie</w:t>
            </w: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A32222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643D7" w:rsidRPr="00E65203" w:rsidRDefault="009643D7" w:rsidP="00A32222">
            <w:pPr>
              <w:spacing w:line="360" w:lineRule="auto"/>
              <w:ind w:right="-20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04AD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Moduł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V</w:t>
            </w:r>
            <w:r w:rsidRPr="00F04AD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</w:t>
            </w:r>
            <w:r w:rsidRPr="00F04AD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. </w:t>
            </w:r>
            <w:r w:rsidRPr="00E65203">
              <w:rPr>
                <w:rFonts w:ascii="Arial" w:hAnsi="Arial" w:cs="Arial"/>
                <w:b/>
                <w:sz w:val="24"/>
                <w:szCs w:val="24"/>
              </w:rPr>
              <w:t>Wspomaganie pracy szkoły w rozwoju kompetencji matematyczno-przyrodniczych na III etapie edukacyjnym</w:t>
            </w:r>
            <w:r w:rsidRPr="00E65203">
              <w:rPr>
                <w:b/>
              </w:rPr>
              <w:t>.</w:t>
            </w:r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2D560D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2,5</w:t>
            </w:r>
            <w:r w:rsidRPr="002D560D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7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Zadaniem uczestników jest refleksja nad wykorzystaniem potencjału bibliotek w tym bibliotek pedagogicznych, poradni psychologiczno-pedagogicznych i ośrodków doskonalenia w tworzeniu i funkcjonowaniu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sieci współpracy i samokształcenia.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Uczestnicy koncentrują sie na tym typie placówki, spośród trzech wcześniej wskazanych,  który reprezentują. Jeśli pracują w innej placówce, to wybierają jedną z nich, pod kątem ćwiczenia jakie maja do wynikania (patrz niżej).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Mogą skorzystać z zasobów: </w:t>
            </w:r>
            <w:r>
              <w:t xml:space="preserve"> </w:t>
            </w:r>
            <w:hyperlink r:id="rId17" w:history="1">
              <w:r w:rsidRPr="006D637D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https://www.ore.edu.pl/2017/12/wspieranie-szkol-i-nauczycieli-materialy-do-pobrania/</w:t>
              </w:r>
            </w:hyperlink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90AB1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zakładce: </w:t>
            </w:r>
            <w:r w:rsidRPr="00C90AB1">
              <w:rPr>
                <w:rFonts w:ascii="Arial" w:hAnsi="Arial" w:cs="Arial"/>
                <w:color w:val="151515"/>
                <w:sz w:val="24"/>
                <w:szCs w:val="24"/>
                <w:shd w:val="clear" w:color="auto" w:fill="FFFFFF"/>
              </w:rPr>
              <w:t xml:space="preserve"> </w:t>
            </w:r>
            <w:r w:rsidRPr="00C90AB1">
              <w:rPr>
                <w:rFonts w:ascii="Arial" w:hAnsi="Arial" w:cs="Arial"/>
                <w:i/>
                <w:color w:val="151515"/>
                <w:sz w:val="24"/>
                <w:szCs w:val="24"/>
                <w:shd w:val="clear" w:color="auto" w:fill="FFFFFF"/>
              </w:rPr>
              <w:t>Spotkanie: „Jak uczyć się od innych – międzyszkolne sieci współpracy i samokształcenia”, 24-26 września 2016 r</w:t>
            </w:r>
            <w:r w:rsidRPr="00C90AB1">
              <w:rPr>
                <w:rFonts w:ascii="Arial" w:hAnsi="Arial" w:cs="Arial"/>
                <w:color w:val="151515"/>
                <w:sz w:val="24"/>
                <w:szCs w:val="24"/>
                <w:shd w:val="clear" w:color="auto" w:fill="FFFFFF"/>
              </w:rPr>
              <w:t>. są w szczególności materiały poświęcone k</w:t>
            </w:r>
            <w:r>
              <w:rPr>
                <w:rFonts w:ascii="Arial" w:hAnsi="Arial" w:cs="Arial"/>
                <w:color w:val="151515"/>
                <w:sz w:val="24"/>
                <w:szCs w:val="24"/>
                <w:shd w:val="clear" w:color="auto" w:fill="FFFFFF"/>
              </w:rPr>
              <w:t>ażdej ze wspomnianych instytucji.</w:t>
            </w:r>
          </w:p>
        </w:tc>
        <w:tc>
          <w:tcPr>
            <w:tcW w:w="1525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Publikacja</w:t>
            </w: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30’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7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Zadaniem uczestników jest przygotowanie materiału nt. roli jednego ze wskazanych wyżej podmiotów</w:t>
            </w:r>
            <w:r>
              <w:rPr>
                <w:rFonts w:ascii="Arial" w:hAnsi="Arial" w:cs="Arial"/>
                <w:sz w:val="24"/>
                <w:szCs w:val="24"/>
              </w:rPr>
              <w:t xml:space="preserve"> w tworzeniu, funkcjonowaniu oraz ewaluacji nauczycielskich sieci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współpracy i samokształcenia</w:t>
            </w:r>
            <w:r>
              <w:rPr>
                <w:rFonts w:ascii="Arial" w:hAnsi="Arial" w:cs="Arial"/>
                <w:sz w:val="24"/>
                <w:szCs w:val="24"/>
              </w:rPr>
              <w:t>. Przygotowane opracowania uczestnicy przesyłają trenerowi. Ważne, by oprócz zagadnień wskazanych w publikacjach, w materiale pojawiły się aspektu, które będą efektem refleksji każdego z uczestników.</w:t>
            </w:r>
          </w:p>
        </w:tc>
        <w:tc>
          <w:tcPr>
            <w:tcW w:w="1525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Ćwiczenie</w:t>
            </w: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30’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7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Uczestnicy przygotowują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WebQuest-a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na temat roli wybranego wcześniej podmiotu w </w:t>
            </w:r>
            <w:r>
              <w:rPr>
                <w:rFonts w:ascii="Arial" w:hAnsi="Arial" w:cs="Arial"/>
                <w:sz w:val="24"/>
                <w:szCs w:val="24"/>
              </w:rPr>
              <w:t xml:space="preserve"> tworzeniu, funkcjonowaniu oraz ewaluacji nauczycielskich sieci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współpracy i samokształcenia i przesyłają opracowanie trenerowi.</w:t>
            </w:r>
          </w:p>
        </w:tc>
        <w:tc>
          <w:tcPr>
            <w:tcW w:w="1525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Zaliczenie</w:t>
            </w:r>
          </w:p>
        </w:tc>
        <w:tc>
          <w:tcPr>
            <w:tcW w:w="1418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1,5 godz.</w:t>
            </w:r>
          </w:p>
        </w:tc>
      </w:tr>
    </w:tbl>
    <w:p w:rsidR="009643D7" w:rsidRDefault="009643D7"/>
    <w:p w:rsidR="009643D7" w:rsidRPr="00C1327A" w:rsidRDefault="009643D7" w:rsidP="009643D7">
      <w:pPr>
        <w:tabs>
          <w:tab w:val="left" w:pos="2820"/>
        </w:tabs>
        <w:jc w:val="center"/>
        <w:rPr>
          <w:b/>
          <w:sz w:val="40"/>
          <w:szCs w:val="40"/>
        </w:rPr>
      </w:pPr>
      <w:r w:rsidRPr="006650D0">
        <w:rPr>
          <w:b/>
          <w:sz w:val="40"/>
          <w:szCs w:val="40"/>
        </w:rPr>
        <w:t>SCENARIUSZ –</w:t>
      </w:r>
      <w:r>
        <w:rPr>
          <w:b/>
          <w:sz w:val="40"/>
          <w:szCs w:val="40"/>
        </w:rPr>
        <w:t xml:space="preserve"> E-LEARNING cz.2 (2</w:t>
      </w:r>
      <w:r w:rsidRPr="006650D0">
        <w:rPr>
          <w:b/>
          <w:sz w:val="40"/>
          <w:szCs w:val="40"/>
        </w:rPr>
        <w:t xml:space="preserve"> godz.)</w:t>
      </w:r>
    </w:p>
    <w:tbl>
      <w:tblPr>
        <w:tblStyle w:val="Tabela-Siatka"/>
        <w:tblpPr w:leftFromText="141" w:rightFromText="141" w:vertAnchor="text" w:horzAnchor="page" w:tblpX="1284" w:tblpY="117"/>
        <w:tblW w:w="9498" w:type="dxa"/>
        <w:tblLayout w:type="fixed"/>
        <w:tblLook w:val="04A0"/>
      </w:tblPr>
      <w:tblGrid>
        <w:gridCol w:w="567"/>
        <w:gridCol w:w="993"/>
        <w:gridCol w:w="5103"/>
        <w:gridCol w:w="1383"/>
        <w:gridCol w:w="1452"/>
      </w:tblGrid>
      <w:tr w:rsidR="009643D7" w:rsidRPr="00DC6B25" w:rsidTr="00A32222">
        <w:tc>
          <w:tcPr>
            <w:tcW w:w="567" w:type="dxa"/>
            <w:shd w:val="clear" w:color="auto" w:fill="E7E6E6"/>
          </w:tcPr>
          <w:p w:rsidR="009643D7" w:rsidRPr="00DC6B25" w:rsidRDefault="009643D7" w:rsidP="00A32222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993" w:type="dxa"/>
            <w:shd w:val="clear" w:color="auto" w:fill="E7E6E6"/>
          </w:tcPr>
          <w:p w:rsidR="009643D7" w:rsidRDefault="009643D7" w:rsidP="00A32222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Zakładka</w:t>
            </w:r>
          </w:p>
        </w:tc>
        <w:tc>
          <w:tcPr>
            <w:tcW w:w="5103" w:type="dxa"/>
            <w:shd w:val="clear" w:color="auto" w:fill="E7E6E6"/>
          </w:tcPr>
          <w:p w:rsidR="009643D7" w:rsidRPr="00DC6B25" w:rsidRDefault="009643D7" w:rsidP="00A32222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Moduł/</w:t>
            </w:r>
            <w:r w:rsidRPr="00DC6B25">
              <w:rPr>
                <w:rFonts w:ascii="Arial" w:hAnsi="Arial" w:cs="Arial"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1383" w:type="dxa"/>
            <w:shd w:val="clear" w:color="auto" w:fill="E7E6E6"/>
          </w:tcPr>
          <w:p w:rsidR="009643D7" w:rsidRPr="00DC6B25" w:rsidRDefault="009643D7" w:rsidP="00A32222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C6B25">
              <w:rPr>
                <w:rFonts w:ascii="Arial" w:hAnsi="Arial" w:cs="Arial"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452" w:type="dxa"/>
            <w:shd w:val="clear" w:color="auto" w:fill="E7E6E6"/>
          </w:tcPr>
          <w:p w:rsidR="009643D7" w:rsidRPr="00C322D0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2D0">
              <w:rPr>
                <w:rFonts w:ascii="Arial" w:hAnsi="Arial" w:cs="Arial"/>
                <w:sz w:val="20"/>
                <w:szCs w:val="20"/>
                <w:lang w:eastAsia="pl-PL"/>
              </w:rPr>
              <w:t>Szacunkowy czas pracy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A32222">
            <w:pPr>
              <w:tabs>
                <w:tab w:val="left" w:pos="6600"/>
              </w:tabs>
              <w:spacing w:before="120"/>
              <w:ind w:left="36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:rsidR="009643D7" w:rsidRPr="00E65203" w:rsidRDefault="009643D7" w:rsidP="00A3222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4ADF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Moduł I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X. </w:t>
            </w:r>
            <w:r w:rsidRPr="00E65203">
              <w:rPr>
                <w:rFonts w:ascii="Arial" w:hAnsi="Arial" w:cs="Arial"/>
                <w:b/>
                <w:sz w:val="24"/>
                <w:szCs w:val="24"/>
              </w:rPr>
              <w:t xml:space="preserve">Planowanie rozwoju zawodowego uczestników szkolenia </w:t>
            </w:r>
          </w:p>
          <w:p w:rsidR="009643D7" w:rsidRPr="00E65203" w:rsidRDefault="009643D7" w:rsidP="00A32222">
            <w:pPr>
              <w:spacing w:line="360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65203">
              <w:rPr>
                <w:rFonts w:ascii="Arial" w:hAnsi="Arial" w:cs="Arial"/>
                <w:b/>
                <w:sz w:val="24"/>
                <w:szCs w:val="24"/>
              </w:rPr>
              <w:t>w zakresie wspomagania szkół</w:t>
            </w:r>
            <w:r w:rsidRPr="00E65203">
              <w:rPr>
                <w:b/>
              </w:rPr>
              <w:t>.</w:t>
            </w:r>
          </w:p>
        </w:tc>
        <w:tc>
          <w:tcPr>
            <w:tcW w:w="138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</w:tcPr>
          <w:p w:rsidR="009643D7" w:rsidRPr="000125BA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0125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8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INF.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Zadaniem uczestników jest dokonanie refleksji nt. metod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autoewaluacji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realizowanych działań – jakie metody stosuję, jakich zmian mogę dokonać, by efektywniej badać swoje zasoby, kompetencje, postawy. Pomocą może być lektura 4 rozdziału</w:t>
            </w:r>
            <w:r>
              <w:t xml:space="preserve">  </w:t>
            </w:r>
            <w:r w:rsidRPr="000125BA">
              <w:rPr>
                <w:rFonts w:ascii="Arial" w:hAnsi="Arial" w:cs="Arial"/>
                <w:sz w:val="24"/>
                <w:szCs w:val="24"/>
              </w:rPr>
              <w:lastRenderedPageBreak/>
              <w:t>publikacji „</w:t>
            </w:r>
            <w:r>
              <w:rPr>
                <w:rFonts w:ascii="Arial" w:hAnsi="Arial" w:cs="Arial"/>
                <w:sz w:val="24"/>
                <w:szCs w:val="24"/>
              </w:rPr>
              <w:t>Jak wspomagać pracę szkoły</w:t>
            </w:r>
            <w:r w:rsidRPr="000125BA">
              <w:rPr>
                <w:rFonts w:ascii="Arial" w:hAnsi="Arial" w:cs="Arial"/>
                <w:sz w:val="24"/>
                <w:szCs w:val="24"/>
              </w:rPr>
              <w:t>? Poradnik dla pracowników instytucji systemu wspomagania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125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Zeszyt</w:t>
            </w:r>
            <w:r w:rsidRPr="000125BA">
              <w:rPr>
                <w:rFonts w:ascii="Arial" w:hAnsi="Arial" w:cs="Arial"/>
                <w:sz w:val="24"/>
                <w:szCs w:val="24"/>
              </w:rPr>
              <w:t xml:space="preserve"> 4.”</w:t>
            </w: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18" w:history="1">
              <w:r w:rsidRPr="006D637D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file:///C:/Users/Domownicy/Downloads/Jak_wspomagac_prace_szkoly_Zeszyt_4.pdf</w:t>
              </w:r>
            </w:hyperlink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Publikacja</w:t>
            </w:r>
          </w:p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1 godz.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9B3952" w:rsidRDefault="009643D7" w:rsidP="009643D7">
            <w:pPr>
              <w:pStyle w:val="Akapitzlist"/>
              <w:numPr>
                <w:ilvl w:val="0"/>
                <w:numId w:val="8"/>
              </w:numPr>
              <w:tabs>
                <w:tab w:val="left" w:pos="6600"/>
              </w:tabs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ĆW.</w:t>
            </w:r>
          </w:p>
        </w:tc>
        <w:tc>
          <w:tcPr>
            <w:tcW w:w="5103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Uczestnicy wypełniają krótki arkusz samooceny zamieszczony we wspomnianej wyżej publikacji, odpowiadając na pytania: co robię dobrze?; co mogę robić lepiej?; w jaki sposób?</w:t>
            </w:r>
          </w:p>
        </w:tc>
        <w:tc>
          <w:tcPr>
            <w:tcW w:w="138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Ćwiczenie</w:t>
            </w:r>
          </w:p>
        </w:tc>
        <w:tc>
          <w:tcPr>
            <w:tcW w:w="1452" w:type="dxa"/>
          </w:tcPr>
          <w:p w:rsidR="009643D7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30’</w:t>
            </w:r>
          </w:p>
        </w:tc>
      </w:tr>
      <w:tr w:rsidR="009643D7" w:rsidRPr="005614F1" w:rsidTr="00A32222">
        <w:tc>
          <w:tcPr>
            <w:tcW w:w="567" w:type="dxa"/>
          </w:tcPr>
          <w:p w:rsidR="009643D7" w:rsidRPr="005614F1" w:rsidRDefault="009643D7" w:rsidP="009643D7">
            <w:pPr>
              <w:numPr>
                <w:ilvl w:val="0"/>
                <w:numId w:val="8"/>
              </w:numPr>
              <w:tabs>
                <w:tab w:val="left" w:pos="6600"/>
              </w:tabs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9643D7" w:rsidRPr="009B3952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B3952">
              <w:rPr>
                <w:rFonts w:ascii="Arial" w:hAnsi="Arial" w:cs="Arial"/>
                <w:sz w:val="24"/>
                <w:szCs w:val="24"/>
                <w:lang w:eastAsia="pl-PL"/>
              </w:rPr>
              <w:t>ZAL.</w:t>
            </w:r>
          </w:p>
        </w:tc>
        <w:tc>
          <w:tcPr>
            <w:tcW w:w="510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Uczestnicy piszą test nt. zagadnień, o których była mowa na szkoleniu.</w:t>
            </w:r>
          </w:p>
        </w:tc>
        <w:tc>
          <w:tcPr>
            <w:tcW w:w="1383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5614F1">
              <w:rPr>
                <w:rFonts w:ascii="Arial" w:hAnsi="Arial" w:cs="Arial"/>
                <w:sz w:val="24"/>
                <w:szCs w:val="24"/>
                <w:lang w:eastAsia="pl-PL"/>
              </w:rPr>
              <w:t>Test - zaliczenie</w:t>
            </w:r>
            <w:r w:rsidRPr="005614F1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1452" w:type="dxa"/>
          </w:tcPr>
          <w:p w:rsidR="009643D7" w:rsidRPr="005614F1" w:rsidRDefault="009643D7" w:rsidP="00A32222">
            <w:pPr>
              <w:tabs>
                <w:tab w:val="left" w:pos="6600"/>
              </w:tabs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30’</w:t>
            </w:r>
          </w:p>
        </w:tc>
      </w:tr>
    </w:tbl>
    <w:p w:rsidR="009643D7" w:rsidRDefault="009643D7"/>
    <w:p w:rsidR="009643D7" w:rsidRDefault="009643D7"/>
    <w:sectPr w:rsidR="009643D7" w:rsidSect="00E0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D41"/>
    <w:multiLevelType w:val="hybridMultilevel"/>
    <w:tmpl w:val="7884BAD8"/>
    <w:lvl w:ilvl="0" w:tplc="BACE2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7010"/>
    <w:multiLevelType w:val="hybridMultilevel"/>
    <w:tmpl w:val="15CA4890"/>
    <w:lvl w:ilvl="0" w:tplc="5192C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A4E83"/>
    <w:multiLevelType w:val="hybridMultilevel"/>
    <w:tmpl w:val="FABCBBE8"/>
    <w:lvl w:ilvl="0" w:tplc="B756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11833"/>
    <w:multiLevelType w:val="hybridMultilevel"/>
    <w:tmpl w:val="15CA4890"/>
    <w:lvl w:ilvl="0" w:tplc="5192C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87AB6"/>
    <w:multiLevelType w:val="hybridMultilevel"/>
    <w:tmpl w:val="C76AA116"/>
    <w:lvl w:ilvl="0" w:tplc="809C5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56F3"/>
    <w:multiLevelType w:val="hybridMultilevel"/>
    <w:tmpl w:val="FABCBBE8"/>
    <w:lvl w:ilvl="0" w:tplc="B756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643D7"/>
    <w:rsid w:val="009643D7"/>
    <w:rsid w:val="00E0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43D7"/>
    <w:rPr>
      <w:color w:val="0000FF"/>
      <w:u w:val="single"/>
    </w:rPr>
  </w:style>
  <w:style w:type="paragraph" w:customStyle="1" w:styleId="Default">
    <w:name w:val="Default"/>
    <w:rsid w:val="00964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43D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9643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80000467/O/D20180467.pdf" TargetMode="External"/><Relationship Id="rId13" Type="http://schemas.openxmlformats.org/officeDocument/2006/relationships/hyperlink" Target="http://ewd.edu.pl/wskazniki/matura/witamy/" TargetMode="External"/><Relationship Id="rId18" Type="http://schemas.openxmlformats.org/officeDocument/2006/relationships/hyperlink" Target="file:///C:/Users/Domownicy/Downloads/Jak_wspomagac_prace_szkoly_Zeszyt_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akt&amp;qplikid=4395" TargetMode="External"/><Relationship Id="rId12" Type="http://schemas.openxmlformats.org/officeDocument/2006/relationships/hyperlink" Target="http://www.ibe.edu.pl/images/download/pisa_raport_2009.pdf" TargetMode="External"/><Relationship Id="rId17" Type="http://schemas.openxmlformats.org/officeDocument/2006/relationships/hyperlink" Target="https://www.ore.edu.pl/2017/12/wspieranie-szkol-i-nauczycieli-materialy-do-pobrani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c-4.progrupa.com/uploads/attachments/5750024fbf1b7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/Users/Domownicy/Downloads/prezentacja_ore_organizacja_uczaca_sie.pdf" TargetMode="External"/><Relationship Id="rId11" Type="http://schemas.openxmlformats.org/officeDocument/2006/relationships/hyperlink" Target="http://www.ibe.edu.pl/images/prasa/PISA-2012-raport_krajowy.pdf" TargetMode="External"/><Relationship Id="rId5" Type="http://schemas.openxmlformats.org/officeDocument/2006/relationships/hyperlink" Target="https://www.doskonaleniewsieci.pl/Upload/Artykuly/SORE%20-%20Wsparcie/zalozenia_nowego_systemu_doskonalenia.pdf" TargetMode="External"/><Relationship Id="rId15" Type="http://schemas.openxmlformats.org/officeDocument/2006/relationships/hyperlink" Target="http://www.bc.ore.edu.pl/Content/717/przyroda+internet.pdf" TargetMode="External"/><Relationship Id="rId10" Type="http://schemas.openxmlformats.org/officeDocument/2006/relationships/hyperlink" Target="http://www.ibe.edu.pl/download/PISA_2015-20lipca_final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.ore.edu.pl/dlibra/docmetadata?from=rss&amp;id=888" TargetMode="External"/><Relationship Id="rId14" Type="http://schemas.openxmlformats.org/officeDocument/2006/relationships/hyperlink" Target="http://www.bc.ore.edu.pl/Content/683/cele-uczenia-si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1</cp:revision>
  <dcterms:created xsi:type="dcterms:W3CDTF">2018-12-27T10:16:00Z</dcterms:created>
  <dcterms:modified xsi:type="dcterms:W3CDTF">2018-12-27T10:18:00Z</dcterms:modified>
</cp:coreProperties>
</file>